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6D" w:rsidRDefault="00C02D6D" w:rsidP="00C02D6D">
      <w:pPr>
        <w:pStyle w:val="ListParagraph"/>
        <w:numPr>
          <w:ilvl w:val="0"/>
          <w:numId w:val="1"/>
        </w:numPr>
      </w:pPr>
      <w:r>
        <w:t>Can we enroll over 65 into Medi-</w:t>
      </w:r>
      <w:r w:rsidR="00462E9B">
        <w:t>Cal?</w:t>
      </w:r>
    </w:p>
    <w:p w:rsidR="00C02D6D" w:rsidRDefault="0031273B" w:rsidP="00C02D6D">
      <w:pPr>
        <w:pStyle w:val="ListParagraph"/>
        <w:numPr>
          <w:ilvl w:val="1"/>
          <w:numId w:val="1"/>
        </w:numPr>
      </w:pPr>
      <w:r>
        <w:t>Y</w:t>
      </w:r>
      <w:r w:rsidR="00C02D6D">
        <w:t>es</w:t>
      </w:r>
    </w:p>
    <w:p w:rsidR="00C02D6D" w:rsidRDefault="00C02D6D" w:rsidP="00C02D6D">
      <w:pPr>
        <w:pStyle w:val="ListParagraph"/>
        <w:numPr>
          <w:ilvl w:val="0"/>
          <w:numId w:val="1"/>
        </w:numPr>
      </w:pPr>
      <w:r>
        <w:t xml:space="preserve">Seniors 65 or older are evaluated </w:t>
      </w:r>
      <w:r w:rsidR="00462E9B">
        <w:t>for non-MAGI M</w:t>
      </w:r>
      <w:r>
        <w:t xml:space="preserve">edi-Cal taking income and property into consideration. Income determines if you are going to </w:t>
      </w:r>
      <w:r w:rsidR="00462E9B">
        <w:t>qualify</w:t>
      </w:r>
      <w:r>
        <w:t xml:space="preserve"> with a shared cost. If you have $2000 in the bank and you spend down in the bank then you can qualify for Medi-Cal. It is not a transfer, it needs to be proof that they spent the money. A penalty can occur if they are shown to </w:t>
      </w:r>
    </w:p>
    <w:p w:rsidR="0031273B" w:rsidRDefault="0031273B" w:rsidP="00C02D6D">
      <w:pPr>
        <w:pStyle w:val="ListParagraph"/>
        <w:numPr>
          <w:ilvl w:val="0"/>
          <w:numId w:val="1"/>
        </w:numPr>
      </w:pPr>
      <w:r>
        <w:t>How does SOC (Share of Cost) work?  It does not have a monthly premium.  Medi-Cal is a month to month program.</w:t>
      </w:r>
    </w:p>
    <w:p w:rsidR="0031273B" w:rsidRDefault="0031273B" w:rsidP="00C02D6D">
      <w:pPr>
        <w:pStyle w:val="ListParagraph"/>
        <w:numPr>
          <w:ilvl w:val="0"/>
          <w:numId w:val="1"/>
        </w:numPr>
      </w:pPr>
      <w:r>
        <w:t>Non-Magi- Income determines what they qualify for</w:t>
      </w:r>
    </w:p>
    <w:p w:rsidR="0031273B" w:rsidRDefault="0031273B" w:rsidP="00C02D6D">
      <w:pPr>
        <w:pStyle w:val="ListParagraph"/>
        <w:numPr>
          <w:ilvl w:val="0"/>
          <w:numId w:val="1"/>
        </w:numPr>
      </w:pPr>
      <w:r>
        <w:t>SSI:  If they qualify for Medi-Cal, you will have to address it with Social Securities</w:t>
      </w:r>
    </w:p>
    <w:p w:rsidR="0031273B" w:rsidRDefault="0031273B" w:rsidP="00C02D6D">
      <w:pPr>
        <w:pStyle w:val="ListParagraph"/>
        <w:numPr>
          <w:ilvl w:val="0"/>
          <w:numId w:val="1"/>
        </w:numPr>
      </w:pPr>
      <w:r>
        <w:t>In order to avoid duplicate cases, you should call the CEC helpline to retrieve case number</w:t>
      </w:r>
    </w:p>
    <w:p w:rsidR="0031273B" w:rsidRDefault="0031273B" w:rsidP="00C02D6D">
      <w:pPr>
        <w:pStyle w:val="ListParagraph"/>
        <w:numPr>
          <w:ilvl w:val="0"/>
          <w:numId w:val="1"/>
        </w:numPr>
      </w:pPr>
      <w:r>
        <w:t xml:space="preserve">Utilize form MC306 for authorization form (this can also be done over the phone, consumer </w:t>
      </w:r>
      <w:r w:rsidR="000E711D">
        <w:t>must</w:t>
      </w:r>
      <w:r>
        <w:t xml:space="preserve"> state authorization to be case specific or ongoing.</w:t>
      </w:r>
    </w:p>
    <w:p w:rsidR="000E711D" w:rsidRDefault="000E711D" w:rsidP="00C02D6D">
      <w:pPr>
        <w:pStyle w:val="ListParagraph"/>
        <w:numPr>
          <w:ilvl w:val="0"/>
          <w:numId w:val="1"/>
        </w:numPr>
      </w:pPr>
      <w:r>
        <w:t>There is no public charge under Medi-Cal currently</w:t>
      </w:r>
    </w:p>
    <w:p w:rsidR="000E711D" w:rsidRDefault="000E711D" w:rsidP="00C02D6D">
      <w:pPr>
        <w:pStyle w:val="ListParagraph"/>
        <w:numPr>
          <w:ilvl w:val="0"/>
          <w:numId w:val="1"/>
        </w:numPr>
      </w:pPr>
      <w:r>
        <w:t>DACA- get full scope status under deferred action status</w:t>
      </w:r>
    </w:p>
    <w:p w:rsidR="000E711D" w:rsidRDefault="000E711D" w:rsidP="00C02D6D">
      <w:pPr>
        <w:pStyle w:val="ListParagraph"/>
        <w:numPr>
          <w:ilvl w:val="0"/>
          <w:numId w:val="1"/>
        </w:numPr>
      </w:pPr>
      <w:r>
        <w:t>Medi-Cal renewals are every 12 months and must report within 10 days to their workers</w:t>
      </w:r>
    </w:p>
    <w:p w:rsidR="000E711D" w:rsidRDefault="000E711D" w:rsidP="00C02D6D">
      <w:pPr>
        <w:pStyle w:val="ListParagraph"/>
        <w:numPr>
          <w:ilvl w:val="0"/>
          <w:numId w:val="1"/>
        </w:numPr>
      </w:pPr>
      <w:r>
        <w:t xml:space="preserve">Seniors: Property limits do apply.  Must be under certain property limits. Must spend down resources.  </w:t>
      </w:r>
    </w:p>
    <w:p w:rsidR="000E711D" w:rsidRDefault="000E711D" w:rsidP="00C02D6D">
      <w:pPr>
        <w:pStyle w:val="ListParagraph"/>
        <w:numPr>
          <w:ilvl w:val="0"/>
          <w:numId w:val="1"/>
        </w:numPr>
      </w:pPr>
      <w:r>
        <w:t>Any documents submitted through Covered CA does not automatically come down to Medi-Ca</w:t>
      </w:r>
    </w:p>
    <w:p w:rsidR="00C02D6D" w:rsidRDefault="00C02D6D" w:rsidP="00C02D6D">
      <w:pPr>
        <w:pStyle w:val="ListParagraph"/>
        <w:numPr>
          <w:ilvl w:val="0"/>
          <w:numId w:val="1"/>
        </w:numPr>
      </w:pPr>
      <w:r>
        <w:t>YBN</w:t>
      </w:r>
      <w:r w:rsidR="0031273B">
        <w:t xml:space="preserve"> </w:t>
      </w:r>
      <w:r w:rsidR="00D36108">
        <w:t>(Your Benefits Now)</w:t>
      </w:r>
      <w:r>
        <w:t xml:space="preserve"> for LA County only, what about other counties. </w:t>
      </w:r>
    </w:p>
    <w:p w:rsidR="00C02D6D" w:rsidRDefault="00C02D6D" w:rsidP="00C02D6D">
      <w:pPr>
        <w:pStyle w:val="ListParagraph"/>
        <w:numPr>
          <w:ilvl w:val="1"/>
          <w:numId w:val="1"/>
        </w:numPr>
      </w:pPr>
      <w:r>
        <w:t>YBN is only for L</w:t>
      </w:r>
      <w:r w:rsidR="000E711D">
        <w:t>al</w:t>
      </w:r>
    </w:p>
    <w:p w:rsidR="00C02D6D" w:rsidRDefault="00C02D6D" w:rsidP="00C02D6D">
      <w:pPr>
        <w:pStyle w:val="ListParagraph"/>
        <w:numPr>
          <w:ilvl w:val="1"/>
          <w:numId w:val="1"/>
        </w:numPr>
      </w:pPr>
      <w:r>
        <w:t xml:space="preserve">Riverside/San </w:t>
      </w:r>
      <w:r w:rsidR="00462E9B">
        <w:t>Bernardino has</w:t>
      </w:r>
      <w:r>
        <w:t xml:space="preserve"> ‘See for yourself’</w:t>
      </w:r>
    </w:p>
    <w:p w:rsidR="00C02D6D" w:rsidRDefault="00C02D6D" w:rsidP="00C02D6D">
      <w:pPr>
        <w:pStyle w:val="ListParagraph"/>
        <w:numPr>
          <w:ilvl w:val="0"/>
          <w:numId w:val="1"/>
        </w:numPr>
      </w:pPr>
      <w:r>
        <w:t>If Medi-Cal was termed within 90 days and they paid will they be reimbursed</w:t>
      </w:r>
    </w:p>
    <w:p w:rsidR="00C02D6D" w:rsidRDefault="00462E9B" w:rsidP="00C02D6D">
      <w:pPr>
        <w:pStyle w:val="ListParagraph"/>
        <w:numPr>
          <w:ilvl w:val="1"/>
          <w:numId w:val="1"/>
        </w:numPr>
      </w:pPr>
      <w:r>
        <w:t>90-day</w:t>
      </w:r>
      <w:r w:rsidR="00C02D6D">
        <w:t xml:space="preserve"> cure period to submit renewal, if they incur medical costs during this </w:t>
      </w:r>
      <w:r>
        <w:t>90-day</w:t>
      </w:r>
      <w:r w:rsidR="00C02D6D">
        <w:t xml:space="preserve"> period they will be out of pocket. If renewal is submitted and</w:t>
      </w:r>
      <w:r w:rsidR="00D36108">
        <w:t xml:space="preserve"> approved, we will retroactive</w:t>
      </w:r>
      <w:r w:rsidR="00C02D6D">
        <w:t xml:space="preserve"> their coverage and request a reimbursement. This will be done directly with the provider as long as the provider bill</w:t>
      </w:r>
      <w:r w:rsidR="00D36108">
        <w:t>s</w:t>
      </w:r>
      <w:r w:rsidR="00C02D6D">
        <w:t xml:space="preserve"> Medi-Cal</w:t>
      </w:r>
    </w:p>
    <w:p w:rsidR="00C02D6D" w:rsidRDefault="00C02D6D" w:rsidP="00C02D6D">
      <w:pPr>
        <w:pStyle w:val="ListParagraph"/>
        <w:numPr>
          <w:ilvl w:val="0"/>
          <w:numId w:val="1"/>
        </w:numPr>
      </w:pPr>
      <w:r>
        <w:t>If Medi-Cal with share cost they will not receive a 1095-B, this does not meet MEC</w:t>
      </w:r>
    </w:p>
    <w:p w:rsidR="00C02D6D" w:rsidRDefault="00C02D6D" w:rsidP="00C02D6D">
      <w:pPr>
        <w:pStyle w:val="ListParagraph"/>
        <w:numPr>
          <w:ilvl w:val="1"/>
          <w:numId w:val="1"/>
        </w:numPr>
      </w:pPr>
      <w:r>
        <w:t>1095 is Medi-Cal</w:t>
      </w:r>
    </w:p>
    <w:p w:rsidR="00C02D6D" w:rsidRDefault="00462E9B" w:rsidP="00C02D6D">
      <w:pPr>
        <w:pStyle w:val="ListParagraph"/>
        <w:numPr>
          <w:ilvl w:val="0"/>
          <w:numId w:val="1"/>
        </w:numPr>
      </w:pPr>
      <w:r>
        <w:t>Emergency Me</w:t>
      </w:r>
      <w:r w:rsidR="00C02D6D">
        <w:t>di-Cal?</w:t>
      </w:r>
    </w:p>
    <w:p w:rsidR="00C02D6D" w:rsidRDefault="00C02D6D" w:rsidP="00C02D6D">
      <w:pPr>
        <w:pStyle w:val="ListParagraph"/>
        <w:numPr>
          <w:ilvl w:val="1"/>
          <w:numId w:val="1"/>
        </w:numPr>
      </w:pPr>
      <w:r>
        <w:t xml:space="preserve">There is </w:t>
      </w:r>
      <w:r w:rsidR="00462E9B">
        <w:t>no such thing, there is only M</w:t>
      </w:r>
      <w:r>
        <w:t>edi-c</w:t>
      </w:r>
      <w:r w:rsidR="00462E9B">
        <w:t>al. They can apply with CC or Me</w:t>
      </w:r>
      <w:r>
        <w:t>di-Cal</w:t>
      </w:r>
    </w:p>
    <w:p w:rsidR="00C02D6D" w:rsidRDefault="00C02D6D" w:rsidP="00C02D6D">
      <w:pPr>
        <w:pStyle w:val="ListParagraph"/>
        <w:numPr>
          <w:ilvl w:val="1"/>
          <w:numId w:val="1"/>
        </w:numPr>
      </w:pPr>
      <w:r>
        <w:t>WE do have ER situations and we have county workers that can take an application.</w:t>
      </w:r>
    </w:p>
    <w:p w:rsidR="00C02D6D" w:rsidRDefault="00462E9B" w:rsidP="00C02D6D">
      <w:pPr>
        <w:pStyle w:val="ListParagraph"/>
        <w:numPr>
          <w:ilvl w:val="1"/>
          <w:numId w:val="1"/>
        </w:numPr>
      </w:pPr>
      <w:r>
        <w:t>45-day</w:t>
      </w:r>
      <w:r w:rsidR="00C02D6D">
        <w:t xml:space="preserve"> period is implemented but an application can be processed before then for example a pregnancy</w:t>
      </w:r>
    </w:p>
    <w:p w:rsidR="00C02D6D" w:rsidRDefault="00C02D6D" w:rsidP="00C02D6D">
      <w:pPr>
        <w:pStyle w:val="ListParagraph"/>
        <w:numPr>
          <w:ilvl w:val="0"/>
          <w:numId w:val="1"/>
        </w:numPr>
      </w:pPr>
      <w:r>
        <w:t>Can a LA Medi-Cal seek help in Orange County</w:t>
      </w:r>
    </w:p>
    <w:p w:rsidR="00C02D6D" w:rsidRDefault="00C02D6D" w:rsidP="00C02D6D">
      <w:pPr>
        <w:pStyle w:val="ListParagraph"/>
        <w:numPr>
          <w:ilvl w:val="1"/>
          <w:numId w:val="1"/>
        </w:numPr>
      </w:pPr>
      <w:r>
        <w:t xml:space="preserve">No, a provider must be within the same county </w:t>
      </w:r>
    </w:p>
    <w:p w:rsidR="00C02D6D" w:rsidRDefault="00462E9B" w:rsidP="00C02D6D">
      <w:pPr>
        <w:pStyle w:val="ListParagraph"/>
        <w:numPr>
          <w:ilvl w:val="1"/>
          <w:numId w:val="1"/>
        </w:numPr>
      </w:pPr>
      <w:r>
        <w:t>Fee for service Medi-cal: no share of cost M</w:t>
      </w:r>
      <w:r w:rsidR="00C02D6D">
        <w:t>edi-cal must be with managed care (</w:t>
      </w:r>
      <w:r>
        <w:t>LA Care) if plan is not chosen M</w:t>
      </w:r>
      <w:r w:rsidR="00C02D6D">
        <w:t>edi-cal will choose for you. If you are in this program you can go to any Medi-cal provider in any county</w:t>
      </w:r>
    </w:p>
    <w:p w:rsidR="00C02D6D" w:rsidRDefault="00C02D6D" w:rsidP="00C02D6D">
      <w:pPr>
        <w:pStyle w:val="ListParagraph"/>
        <w:numPr>
          <w:ilvl w:val="0"/>
          <w:numId w:val="1"/>
        </w:numPr>
      </w:pPr>
      <w:r>
        <w:t xml:space="preserve">How can you tell if you are fee for </w:t>
      </w:r>
      <w:r w:rsidR="00462E9B">
        <w:t>service?</w:t>
      </w:r>
    </w:p>
    <w:p w:rsidR="00C02D6D" w:rsidRDefault="00C02D6D" w:rsidP="00C02D6D">
      <w:pPr>
        <w:pStyle w:val="ListParagraph"/>
        <w:numPr>
          <w:ilvl w:val="1"/>
          <w:numId w:val="1"/>
        </w:numPr>
      </w:pPr>
      <w:r>
        <w:lastRenderedPageBreak/>
        <w:t xml:space="preserve">Examples:  </w:t>
      </w:r>
      <w:r w:rsidR="00A624BF">
        <w:t xml:space="preserve">Former </w:t>
      </w:r>
      <w:r>
        <w:t xml:space="preserve">Foster </w:t>
      </w:r>
      <w:r w:rsidR="00A624BF">
        <w:t>children, or during the period you are choosing for a plan. 30-60 days</w:t>
      </w:r>
    </w:p>
    <w:p w:rsidR="00A624BF" w:rsidRDefault="00A624BF" w:rsidP="00C02D6D">
      <w:pPr>
        <w:pStyle w:val="ListParagraph"/>
        <w:numPr>
          <w:ilvl w:val="1"/>
          <w:numId w:val="1"/>
        </w:numPr>
      </w:pPr>
      <w:r>
        <w:t>If you are enrolled into a shared cost, you are not in a fee for service</w:t>
      </w:r>
    </w:p>
    <w:p w:rsidR="00A624BF" w:rsidRDefault="00A624BF" w:rsidP="00A624BF">
      <w:pPr>
        <w:pStyle w:val="ListParagraph"/>
        <w:numPr>
          <w:ilvl w:val="0"/>
          <w:numId w:val="1"/>
        </w:numPr>
      </w:pPr>
      <w:r>
        <w:t>Do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Not all staff have access to CalHEERS, some county workers have access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If our staff needs to view info they will go to an accessed staff</w:t>
      </w:r>
    </w:p>
    <w:p w:rsidR="00A624BF" w:rsidRDefault="00A624BF" w:rsidP="00A624BF">
      <w:pPr>
        <w:pStyle w:val="ListParagraph"/>
        <w:numPr>
          <w:ilvl w:val="0"/>
          <w:numId w:val="1"/>
        </w:numPr>
      </w:pPr>
      <w:r>
        <w:t>Does MC-216 need to be pre-populated, how can we keep track of clients we assist?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Form will go out pre-</w:t>
      </w:r>
      <w:r w:rsidR="00462E9B">
        <w:t>populated</w:t>
      </w:r>
      <w:r>
        <w:t>, if the consumer did not get sent out they can call to request a form. We will not send a blank form.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Having YBN account access will let you know what process the MC-216 form status is</w:t>
      </w:r>
    </w:p>
    <w:p w:rsidR="00A624BF" w:rsidRDefault="00A624BF" w:rsidP="00A624BF">
      <w:pPr>
        <w:pStyle w:val="ListParagraph"/>
        <w:numPr>
          <w:ilvl w:val="0"/>
          <w:numId w:val="1"/>
        </w:numPr>
      </w:pPr>
      <w:r>
        <w:t>Unde</w:t>
      </w:r>
      <w:r w:rsidR="003E650E">
        <w:t>r</w:t>
      </w:r>
      <w:r>
        <w:t xml:space="preserve"> MAGI-medical are you under a state recovery</w:t>
      </w:r>
    </w:p>
    <w:p w:rsidR="00A624BF" w:rsidRDefault="00462E9B" w:rsidP="00A624BF">
      <w:pPr>
        <w:pStyle w:val="ListParagraph"/>
        <w:numPr>
          <w:ilvl w:val="1"/>
          <w:numId w:val="1"/>
        </w:numPr>
      </w:pPr>
      <w:r>
        <w:t>Yes,</w:t>
      </w:r>
      <w:r w:rsidR="00A624BF">
        <w:t xml:space="preserve"> there is a state recovery for Medi-Cal, if not kids, spouse, the state can take property to recover charges,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Now only if long term care is subject to state recover MAGI and Non-MAGI</w:t>
      </w:r>
    </w:p>
    <w:p w:rsidR="00A624BF" w:rsidRDefault="00A624BF" w:rsidP="00A624BF">
      <w:pPr>
        <w:pStyle w:val="ListParagraph"/>
        <w:numPr>
          <w:ilvl w:val="0"/>
          <w:numId w:val="1"/>
        </w:numPr>
      </w:pPr>
      <w:r>
        <w:t>Regular Medi-cal household of 1 = income of $600/month, if over, they are eligible to shared cost</w:t>
      </w:r>
    </w:p>
    <w:p w:rsidR="00A624BF" w:rsidRDefault="00A624BF" w:rsidP="00A624BF">
      <w:pPr>
        <w:pStyle w:val="ListParagraph"/>
        <w:numPr>
          <w:ilvl w:val="0"/>
          <w:numId w:val="1"/>
        </w:numPr>
      </w:pPr>
      <w:r>
        <w:t>Family open case: needing to add a newborn??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Call county to add a child to case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Send statement to case worker by mail: name and DOB to add baby, SS will not be required until baby is 1 year old</w:t>
      </w:r>
    </w:p>
    <w:p w:rsidR="00A624BF" w:rsidRDefault="00A624BF" w:rsidP="00A624BF">
      <w:pPr>
        <w:pStyle w:val="ListParagraph"/>
        <w:numPr>
          <w:ilvl w:val="0"/>
          <w:numId w:val="1"/>
        </w:numPr>
      </w:pPr>
      <w:r>
        <w:t xml:space="preserve">Why is state auto-enrolling babies into managed </w:t>
      </w:r>
      <w:r w:rsidR="00462E9B">
        <w:t>care?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If a baby is enrolled into MC, they will add baby to same managed care the parents are in</w:t>
      </w:r>
    </w:p>
    <w:p w:rsidR="00A624BF" w:rsidRDefault="00A624BF" w:rsidP="00A624BF">
      <w:pPr>
        <w:pStyle w:val="ListParagraph"/>
        <w:numPr>
          <w:ilvl w:val="0"/>
          <w:numId w:val="1"/>
        </w:numPr>
      </w:pPr>
      <w:r>
        <w:t>Babies are being auto-assigned to a health plan</w:t>
      </w:r>
      <w:r w:rsidR="00A948EE">
        <w:t xml:space="preserve">, but the baby is not enrolled into same carrier, </w:t>
      </w:r>
    </w:p>
    <w:p w:rsidR="00A624BF" w:rsidRDefault="00A624BF" w:rsidP="00A624BF">
      <w:pPr>
        <w:pStyle w:val="ListParagraph"/>
        <w:numPr>
          <w:ilvl w:val="1"/>
          <w:numId w:val="1"/>
        </w:numPr>
      </w:pPr>
      <w:r>
        <w:t>If baby is reported to us, the process should be the baby is enrolled into the same plan a baby within 30-60 days</w:t>
      </w:r>
    </w:p>
    <w:p w:rsidR="00A948EE" w:rsidRDefault="00A948EE" w:rsidP="00A948EE">
      <w:pPr>
        <w:pStyle w:val="ListParagraph"/>
        <w:numPr>
          <w:ilvl w:val="0"/>
          <w:numId w:val="1"/>
        </w:numPr>
      </w:pPr>
      <w:r>
        <w:t>Does Medi-Cal still fine people with no insurance?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>Penalty is gone, but for 2018 it is still a penalty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>Mandate is still in place but the penalty is zero</w:t>
      </w:r>
    </w:p>
    <w:p w:rsidR="00A948EE" w:rsidRDefault="00A948EE" w:rsidP="00A948EE">
      <w:pPr>
        <w:pStyle w:val="ListParagraph"/>
        <w:numPr>
          <w:ilvl w:val="0"/>
          <w:numId w:val="1"/>
        </w:numPr>
      </w:pPr>
      <w:r>
        <w:t>Does MC have Field reps for outreach events?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>No, we have outreach departments with staff stationed at mobile units and community locations.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 xml:space="preserve">Send Daniel - CC events you think we will benefit from attending and we will send to outreach </w:t>
      </w:r>
      <w:r w:rsidR="00462E9B">
        <w:t>dept.</w:t>
      </w:r>
    </w:p>
    <w:p w:rsidR="00A948EE" w:rsidRDefault="00A948EE" w:rsidP="00A948EE">
      <w:pPr>
        <w:pStyle w:val="ListParagraph"/>
        <w:numPr>
          <w:ilvl w:val="0"/>
          <w:numId w:val="1"/>
        </w:numPr>
      </w:pPr>
      <w:r>
        <w:t>Can family apply outside OE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>MC does not have OE, anyone can apply year-round via any application channel</w:t>
      </w:r>
    </w:p>
    <w:p w:rsidR="00A948EE" w:rsidRDefault="00A948EE" w:rsidP="00A948EE">
      <w:pPr>
        <w:pStyle w:val="ListParagraph"/>
        <w:numPr>
          <w:ilvl w:val="0"/>
          <w:numId w:val="1"/>
        </w:numPr>
      </w:pPr>
      <w:r>
        <w:t>If you have MC will you have trouble applying for citizenship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>As of now MC is not a public charge and will not affect you when you apply for citizenship</w:t>
      </w:r>
    </w:p>
    <w:p w:rsidR="00A948EE" w:rsidRDefault="00A948EE" w:rsidP="00A948EE">
      <w:pPr>
        <w:pStyle w:val="ListParagraph"/>
        <w:numPr>
          <w:ilvl w:val="0"/>
          <w:numId w:val="1"/>
        </w:numPr>
      </w:pPr>
      <w:r>
        <w:t>How can we help consumers if County does not want to deal with agents?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>Have consumer designates you as an authorized rep to speak on their behalf and receive copy of their documents</w:t>
      </w:r>
    </w:p>
    <w:p w:rsidR="00A948EE" w:rsidRDefault="00A948EE" w:rsidP="00A948EE">
      <w:pPr>
        <w:pStyle w:val="ListParagraph"/>
        <w:numPr>
          <w:ilvl w:val="0"/>
          <w:numId w:val="1"/>
        </w:numPr>
      </w:pPr>
      <w:r>
        <w:lastRenderedPageBreak/>
        <w:t>Why do MC staff blame CC agents for soft pause?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 xml:space="preserve">Soft pause is a CalHEERS process when a MAGI benefits will be lost, MC determines they are not eligible to other MC programs for ex Non-MAGI usually takes 30 days, we send package with SC604 IPS </w:t>
      </w:r>
      <w:r w:rsidR="00462E9B">
        <w:t>Non- MAGI</w:t>
      </w:r>
      <w:r>
        <w:t xml:space="preserve"> screening packet.</w:t>
      </w:r>
    </w:p>
    <w:p w:rsidR="00A948EE" w:rsidRDefault="00A948EE" w:rsidP="00A948EE">
      <w:pPr>
        <w:pStyle w:val="ListParagraph"/>
        <w:numPr>
          <w:ilvl w:val="1"/>
          <w:numId w:val="1"/>
        </w:numPr>
      </w:pPr>
      <w:r>
        <w:t xml:space="preserve">While in soft pause they are still </w:t>
      </w:r>
      <w:r w:rsidR="00462E9B">
        <w:t>receiving</w:t>
      </w:r>
      <w:r>
        <w:t xml:space="preserve"> MC benefits</w:t>
      </w:r>
    </w:p>
    <w:p w:rsidR="00A948EE" w:rsidRDefault="00A948EE" w:rsidP="00A948EE">
      <w:pPr>
        <w:pStyle w:val="ListParagraph"/>
        <w:numPr>
          <w:ilvl w:val="0"/>
          <w:numId w:val="1"/>
        </w:numPr>
      </w:pPr>
      <w:r>
        <w:t>How does Medi Medi work, do they have 2 cards?</w:t>
      </w:r>
    </w:p>
    <w:p w:rsidR="00A948EE" w:rsidRDefault="00462E9B" w:rsidP="00A948EE">
      <w:pPr>
        <w:pStyle w:val="ListParagraph"/>
        <w:numPr>
          <w:ilvl w:val="1"/>
          <w:numId w:val="1"/>
        </w:numPr>
      </w:pPr>
      <w:r>
        <w:t>Yes,</w:t>
      </w:r>
      <w:r w:rsidR="00A948EE">
        <w:t xml:space="preserve"> you have Medi-Cal and Medicare with 2 cards</w:t>
      </w:r>
    </w:p>
    <w:p w:rsidR="00A948EE" w:rsidRDefault="00FF5D9A" w:rsidP="00A948EE">
      <w:pPr>
        <w:pStyle w:val="ListParagraph"/>
        <w:numPr>
          <w:ilvl w:val="0"/>
          <w:numId w:val="1"/>
        </w:numPr>
      </w:pPr>
      <w:r>
        <w:t>What is the difference with Social worker and eligibility workers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>We have social workers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>We have 3 Customer service centers we take calls and help consumer over the phone without speaking to case worker, if case worker is needed a ticket will be sent to case worker, it then gets escalated to upper management for help when the case worker is not answering to the ticket.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>If consumer is not being contacted request to speak to upper management</w:t>
      </w:r>
    </w:p>
    <w:p w:rsidR="00FF5D9A" w:rsidRDefault="00FF5D9A" w:rsidP="00FF5D9A">
      <w:pPr>
        <w:pStyle w:val="ListParagraph"/>
        <w:numPr>
          <w:ilvl w:val="0"/>
          <w:numId w:val="1"/>
        </w:numPr>
      </w:pPr>
      <w:r>
        <w:t>Feedback: Always call and set-up an appt, it works best – El Monte is the best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>Set up appt if possible</w:t>
      </w:r>
    </w:p>
    <w:p w:rsidR="00FF5D9A" w:rsidRDefault="00FF5D9A" w:rsidP="00FF5D9A">
      <w:pPr>
        <w:pStyle w:val="ListParagraph"/>
        <w:numPr>
          <w:ilvl w:val="0"/>
          <w:numId w:val="1"/>
        </w:numPr>
      </w:pPr>
      <w:r>
        <w:t>Why so complicated? MAGI vs Non MAGI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>We agree.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 xml:space="preserve">1931B program used in the past, but now it is different we don’t agree but that is what </w:t>
      </w:r>
      <w:r w:rsidR="00462E9B">
        <w:t>it</w:t>
      </w:r>
      <w:r>
        <w:t xml:space="preserve"> is.</w:t>
      </w:r>
    </w:p>
    <w:p w:rsidR="00FF5D9A" w:rsidRDefault="00FF5D9A" w:rsidP="00FF5D9A">
      <w:pPr>
        <w:pStyle w:val="ListParagraph"/>
        <w:numPr>
          <w:ilvl w:val="0"/>
          <w:numId w:val="1"/>
        </w:numPr>
      </w:pPr>
      <w:r>
        <w:t xml:space="preserve">How can we remove negative action from MC to enroll into </w:t>
      </w:r>
      <w:r w:rsidR="00462E9B">
        <w:t>CC?</w:t>
      </w:r>
      <w:r>
        <w:t xml:space="preserve"> 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>When we discontinue benefits that is negative action, may be not turning in packets or over income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 xml:space="preserve">We send notice to let </w:t>
      </w:r>
      <w:r w:rsidR="00462E9B">
        <w:t>people</w:t>
      </w:r>
      <w:r>
        <w:t xml:space="preserve"> know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>No negative action can be taken that will affect CC cases, we are to let them know that this had no issue</w:t>
      </w:r>
    </w:p>
    <w:p w:rsidR="00FF5D9A" w:rsidRDefault="00FF5D9A" w:rsidP="00FF5D9A">
      <w:pPr>
        <w:pStyle w:val="ListParagraph"/>
        <w:numPr>
          <w:ilvl w:val="0"/>
          <w:numId w:val="1"/>
        </w:numPr>
      </w:pPr>
      <w:r>
        <w:t>As an agent do we only use CC application?</w:t>
      </w:r>
    </w:p>
    <w:p w:rsidR="00FF5D9A" w:rsidRDefault="00FF5D9A" w:rsidP="00FF5D9A">
      <w:pPr>
        <w:pStyle w:val="ListParagraph"/>
        <w:numPr>
          <w:ilvl w:val="1"/>
          <w:numId w:val="1"/>
        </w:numPr>
      </w:pPr>
      <w:r>
        <w:t xml:space="preserve">Other </w:t>
      </w:r>
      <w:r w:rsidR="00961CF0">
        <w:t>option is using YBN with you</w:t>
      </w:r>
      <w:r>
        <w:t>r</w:t>
      </w:r>
      <w:r w:rsidR="00961CF0">
        <w:t xml:space="preserve"> </w:t>
      </w:r>
      <w:r>
        <w:t>consumer</w:t>
      </w:r>
    </w:p>
    <w:p w:rsidR="00FF5D9A" w:rsidRDefault="00961CF0" w:rsidP="00FF5D9A">
      <w:pPr>
        <w:pStyle w:val="ListParagraph"/>
        <w:numPr>
          <w:ilvl w:val="0"/>
          <w:numId w:val="1"/>
        </w:numPr>
      </w:pPr>
      <w:r>
        <w:t>We applied to MC with CC but it did not show up as MC eligible</w:t>
      </w:r>
    </w:p>
    <w:p w:rsidR="00961CF0" w:rsidRDefault="00961CF0" w:rsidP="00961CF0">
      <w:pPr>
        <w:pStyle w:val="ListParagraph"/>
        <w:numPr>
          <w:ilvl w:val="1"/>
          <w:numId w:val="1"/>
        </w:numPr>
      </w:pPr>
      <w:r>
        <w:t>Once we get a referral we check for benefits</w:t>
      </w:r>
    </w:p>
    <w:p w:rsidR="00961CF0" w:rsidRDefault="00961CF0" w:rsidP="00961CF0">
      <w:pPr>
        <w:pStyle w:val="ListParagraph"/>
        <w:numPr>
          <w:ilvl w:val="1"/>
          <w:numId w:val="1"/>
        </w:numPr>
      </w:pPr>
      <w:r>
        <w:t>You don’t need to go in person to correct</w:t>
      </w:r>
    </w:p>
    <w:p w:rsidR="00961CF0" w:rsidRDefault="00462E9B" w:rsidP="00961CF0">
      <w:pPr>
        <w:pStyle w:val="ListParagraph"/>
        <w:numPr>
          <w:ilvl w:val="1"/>
          <w:numId w:val="1"/>
        </w:numPr>
      </w:pPr>
      <w:r>
        <w:t xml:space="preserve">If no response, </w:t>
      </w:r>
      <w:r w:rsidR="00961CF0">
        <w:t>reach out to District Director</w:t>
      </w:r>
    </w:p>
    <w:p w:rsidR="00961CF0" w:rsidRDefault="00961CF0" w:rsidP="00961CF0">
      <w:pPr>
        <w:pStyle w:val="ListParagraph"/>
        <w:numPr>
          <w:ilvl w:val="0"/>
          <w:numId w:val="1"/>
        </w:numPr>
      </w:pPr>
      <w:r>
        <w:t>Monthly income vs expected income?</w:t>
      </w:r>
    </w:p>
    <w:p w:rsidR="00961CF0" w:rsidRDefault="00961CF0" w:rsidP="00961CF0">
      <w:pPr>
        <w:pStyle w:val="ListParagraph"/>
        <w:numPr>
          <w:ilvl w:val="1"/>
          <w:numId w:val="1"/>
        </w:numPr>
      </w:pPr>
      <w:r>
        <w:t>It is whatever the consumer reports to us whatever it is either annual income or monthly income</w:t>
      </w:r>
    </w:p>
    <w:p w:rsidR="00961CF0" w:rsidRDefault="00961CF0" w:rsidP="00961CF0">
      <w:pPr>
        <w:pStyle w:val="ListParagraph"/>
        <w:numPr>
          <w:ilvl w:val="1"/>
          <w:numId w:val="1"/>
        </w:numPr>
      </w:pPr>
      <w:r>
        <w:t xml:space="preserve">If income checks out then we take the income reported </w:t>
      </w:r>
    </w:p>
    <w:p w:rsidR="00961CF0" w:rsidRDefault="00961CF0" w:rsidP="00961CF0">
      <w:pPr>
        <w:pStyle w:val="ListParagraph"/>
        <w:numPr>
          <w:ilvl w:val="1"/>
          <w:numId w:val="1"/>
        </w:numPr>
      </w:pPr>
      <w:r>
        <w:t>Unless a case specific sample we can look at the case specifics</w:t>
      </w:r>
    </w:p>
    <w:p w:rsidR="000E711D" w:rsidRDefault="000E711D" w:rsidP="000E711D">
      <w:pPr>
        <w:pStyle w:val="ListParagraph"/>
        <w:ind w:left="1440"/>
      </w:pPr>
      <w:bookmarkStart w:id="0" w:name="_GoBack"/>
      <w:bookmarkEnd w:id="0"/>
    </w:p>
    <w:p w:rsidR="00961CF0" w:rsidRDefault="00961CF0" w:rsidP="00961CF0">
      <w:pPr>
        <w:pStyle w:val="ListParagraph"/>
        <w:numPr>
          <w:ilvl w:val="0"/>
          <w:numId w:val="1"/>
        </w:numPr>
      </w:pPr>
      <w:r>
        <w:t>Daniel speaking:</w:t>
      </w:r>
      <w:r w:rsidR="000B3E32">
        <w:t xml:space="preserve"> Closing remarks</w:t>
      </w:r>
    </w:p>
    <w:p w:rsidR="00A948EE" w:rsidRDefault="00A948EE" w:rsidP="00A948EE">
      <w:pPr>
        <w:ind w:left="1080"/>
      </w:pPr>
    </w:p>
    <w:sectPr w:rsidR="00A948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9B" w:rsidRDefault="00462E9B" w:rsidP="00462E9B">
      <w:pPr>
        <w:spacing w:after="0" w:line="240" w:lineRule="auto"/>
      </w:pPr>
      <w:r>
        <w:separator/>
      </w:r>
    </w:p>
  </w:endnote>
  <w:endnote w:type="continuationSeparator" w:id="0">
    <w:p w:rsidR="00462E9B" w:rsidRDefault="00462E9B" w:rsidP="0046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9B" w:rsidRDefault="00462E9B" w:rsidP="00462E9B">
      <w:pPr>
        <w:spacing w:after="0" w:line="240" w:lineRule="auto"/>
      </w:pPr>
      <w:r>
        <w:separator/>
      </w:r>
    </w:p>
  </w:footnote>
  <w:footnote w:type="continuationSeparator" w:id="0">
    <w:p w:rsidR="00462E9B" w:rsidRDefault="00462E9B" w:rsidP="0046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E9B" w:rsidRDefault="00462E9B" w:rsidP="00462E9B">
    <w:pPr>
      <w:shd w:val="clear" w:color="auto" w:fill="FFFFFF"/>
      <w:spacing w:after="0" w:line="240" w:lineRule="auto"/>
      <w:jc w:val="center"/>
      <w:outlineLvl w:val="1"/>
      <w:rPr>
        <w:rFonts w:ascii="Helvetica" w:eastAsia="Times New Roman" w:hAnsi="Helvetica" w:cs="Helvetica"/>
        <w:color w:val="363A43"/>
        <w:sz w:val="36"/>
        <w:szCs w:val="36"/>
      </w:rPr>
    </w:pPr>
    <w:r w:rsidRPr="00462E9B">
      <w:rPr>
        <w:rFonts w:ascii="Helvetica" w:eastAsia="Times New Roman" w:hAnsi="Helvetica" w:cs="Helvetica"/>
        <w:color w:val="363A43"/>
        <w:sz w:val="36"/>
        <w:szCs w:val="36"/>
      </w:rPr>
      <w:t>Medi-Cal Application, Eligibility &amp; Enrollment Process for L.A. County</w:t>
    </w:r>
    <w:r>
      <w:rPr>
        <w:rFonts w:ascii="Helvetica" w:eastAsia="Times New Roman" w:hAnsi="Helvetica" w:cs="Helvetica"/>
        <w:color w:val="363A43"/>
        <w:sz w:val="36"/>
        <w:szCs w:val="36"/>
      </w:rPr>
      <w:t xml:space="preserve"> Questions from Attendees</w:t>
    </w:r>
  </w:p>
  <w:p w:rsidR="00462E9B" w:rsidRPr="00462E9B" w:rsidRDefault="00462E9B" w:rsidP="00462E9B">
    <w:pPr>
      <w:shd w:val="clear" w:color="auto" w:fill="FFFFFF"/>
      <w:spacing w:after="0" w:line="240" w:lineRule="auto"/>
      <w:jc w:val="right"/>
      <w:outlineLvl w:val="1"/>
      <w:rPr>
        <w:rFonts w:ascii="Helvetica" w:eastAsia="Times New Roman" w:hAnsi="Helvetica" w:cs="Helvetica"/>
        <w:color w:val="363A43"/>
        <w:sz w:val="36"/>
        <w:szCs w:val="36"/>
      </w:rPr>
    </w:pPr>
    <w:r>
      <w:rPr>
        <w:rFonts w:ascii="Helvetica" w:hAnsi="Helvetica" w:cs="Helvetica"/>
        <w:color w:val="666A73"/>
        <w:sz w:val="21"/>
        <w:szCs w:val="21"/>
        <w:shd w:val="clear" w:color="auto" w:fill="FFFFFF"/>
      </w:rPr>
      <w:t>August 15, 2018</w:t>
    </w:r>
  </w:p>
  <w:p w:rsidR="00462E9B" w:rsidRDefault="00462E9B" w:rsidP="00462E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3D2D"/>
    <w:multiLevelType w:val="hybridMultilevel"/>
    <w:tmpl w:val="96C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D"/>
    <w:rsid w:val="000B3E32"/>
    <w:rsid w:val="000E711D"/>
    <w:rsid w:val="0031273B"/>
    <w:rsid w:val="003E650E"/>
    <w:rsid w:val="00462E9B"/>
    <w:rsid w:val="006D275A"/>
    <w:rsid w:val="00961CF0"/>
    <w:rsid w:val="00A624BF"/>
    <w:rsid w:val="00A948EE"/>
    <w:rsid w:val="00B4334E"/>
    <w:rsid w:val="00C02D6D"/>
    <w:rsid w:val="00D3610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9106"/>
  <w15:chartTrackingRefBased/>
  <w15:docId w15:val="{C1C83557-0D88-442D-ADCE-6E9EA815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9B"/>
  </w:style>
  <w:style w:type="paragraph" w:styleId="Footer">
    <w:name w:val="footer"/>
    <w:basedOn w:val="Normal"/>
    <w:link w:val="FooterChar"/>
    <w:uiPriority w:val="99"/>
    <w:unhideWhenUsed/>
    <w:rsid w:val="0046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9B"/>
  </w:style>
  <w:style w:type="character" w:customStyle="1" w:styleId="Heading2Char">
    <w:name w:val="Heading 2 Char"/>
    <w:basedOn w:val="DefaultParagraphFont"/>
    <w:link w:val="Heading2"/>
    <w:uiPriority w:val="9"/>
    <w:rsid w:val="00462E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3FA1-1C17-459F-B2EB-FF5976CA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Karol (CoveredCA)</dc:creator>
  <cp:keywords/>
  <dc:description/>
  <cp:lastModifiedBy>Nguyen, Tiffany (CoveredCA)</cp:lastModifiedBy>
  <cp:revision>2</cp:revision>
  <dcterms:created xsi:type="dcterms:W3CDTF">2018-09-10T15:11:00Z</dcterms:created>
  <dcterms:modified xsi:type="dcterms:W3CDTF">2018-09-10T15:11:00Z</dcterms:modified>
</cp:coreProperties>
</file>